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55D0" w14:textId="77777777" w:rsidR="00002CDF" w:rsidRPr="00202E02" w:rsidRDefault="004F27DC" w:rsidP="00202E02">
      <w:pPr>
        <w:spacing w:after="0" w:line="0" w:lineRule="atLeast"/>
        <w:jc w:val="center"/>
        <w:outlineLvl w:val="0"/>
        <w:rPr>
          <w:rFonts w:ascii="Garamond" w:eastAsia="Times New Roman" w:hAnsi="Garamond" w:cs="Arial"/>
          <w:b/>
          <w:caps/>
          <w:color w:val="FF6600"/>
          <w:kern w:val="36"/>
          <w:sz w:val="40"/>
          <w:szCs w:val="40"/>
          <w:lang w:eastAsia="bg-BG"/>
        </w:rPr>
      </w:pPr>
      <w:r w:rsidRPr="00202E02">
        <w:rPr>
          <w:rFonts w:ascii="Garamond" w:eastAsia="Times New Roman" w:hAnsi="Garamond" w:cs="Arial"/>
          <w:b/>
          <w:caps/>
          <w:color w:val="FF6600"/>
          <w:kern w:val="36"/>
          <w:sz w:val="40"/>
          <w:szCs w:val="40"/>
          <w:lang w:eastAsia="bg-BG"/>
        </w:rPr>
        <w:t xml:space="preserve">ИНФОРМАЦИЯ </w:t>
      </w:r>
    </w:p>
    <w:p w14:paraId="15D2EA00" w14:textId="77777777" w:rsidR="004F27DC" w:rsidRPr="00202E02" w:rsidRDefault="004F27DC" w:rsidP="00202E02">
      <w:pPr>
        <w:spacing w:after="0" w:line="0" w:lineRule="atLeast"/>
        <w:jc w:val="center"/>
        <w:outlineLvl w:val="0"/>
        <w:rPr>
          <w:rFonts w:ascii="Garamond" w:eastAsia="Times New Roman" w:hAnsi="Garamond" w:cs="Arial"/>
          <w:b/>
          <w:caps/>
          <w:color w:val="FF6600"/>
          <w:kern w:val="36"/>
          <w:sz w:val="32"/>
          <w:szCs w:val="32"/>
          <w:lang w:eastAsia="bg-BG"/>
        </w:rPr>
      </w:pPr>
      <w:r w:rsidRPr="00202E02">
        <w:rPr>
          <w:rFonts w:ascii="Garamond" w:eastAsia="Times New Roman" w:hAnsi="Garamond" w:cs="Arial"/>
          <w:b/>
          <w:caps/>
          <w:color w:val="FF6600"/>
          <w:kern w:val="36"/>
          <w:sz w:val="32"/>
          <w:szCs w:val="32"/>
          <w:lang w:eastAsia="bg-BG"/>
        </w:rPr>
        <w:t xml:space="preserve">ЗА УСЛОВИЯТА И РЕДА ЗА ВЪТРЕШНО ПОДАВАНЕ НА СИГНАЛИ </w:t>
      </w:r>
      <w:r w:rsidRPr="00202E02">
        <w:rPr>
          <w:rFonts w:ascii="Garamond" w:eastAsia="Times New Roman" w:hAnsi="Garamond" w:cs="Arial"/>
          <w:b/>
          <w:caps/>
          <w:color w:val="FF6600"/>
          <w:kern w:val="36"/>
          <w:sz w:val="32"/>
          <w:szCs w:val="32"/>
          <w:lang w:eastAsia="bg-BG"/>
        </w:rPr>
        <w:br/>
        <w:t> </w:t>
      </w:r>
    </w:p>
    <w:p w14:paraId="5767C8E2" w14:textId="77777777" w:rsidR="004F27DC" w:rsidRPr="00202E02" w:rsidRDefault="004F27DC" w:rsidP="004F27DC">
      <w:p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Настоящата информация се предоставя в изпълнение на чл. 12, ал. 4 от Закона за защита на лицата, подаващи сигнали или публично оповестяващи информация за нарушения, обнародван в ДВ, бр. 11 от 2 февруари 2023 </w:t>
      </w:r>
      <w:r w:rsidR="00002CDF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г.</w:t>
      </w:r>
      <w:r w:rsidR="00E540B7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,</w:t>
      </w:r>
      <w:r w:rsidR="00E540B7" w:rsidRPr="00202E02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 xml:space="preserve"> в сила от 4 май 2023 г.</w:t>
      </w:r>
      <w:r w:rsidR="00002CDF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 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(„</w:t>
      </w:r>
      <w:r w:rsidRPr="00202E02">
        <w:rPr>
          <w:rFonts w:ascii="Garamond" w:eastAsia="Times New Roman" w:hAnsi="Garamond" w:cs="Arial"/>
          <w:b/>
          <w:bCs/>
          <w:color w:val="585858"/>
          <w:sz w:val="24"/>
          <w:szCs w:val="24"/>
          <w:lang w:eastAsia="bg-BG"/>
        </w:rPr>
        <w:t>З</w:t>
      </w:r>
      <w:r w:rsidR="00002CDF" w:rsidRPr="00202E02">
        <w:rPr>
          <w:rFonts w:ascii="Garamond" w:eastAsia="Times New Roman" w:hAnsi="Garamond" w:cs="Arial"/>
          <w:b/>
          <w:bCs/>
          <w:color w:val="585858"/>
          <w:sz w:val="24"/>
          <w:szCs w:val="24"/>
          <w:lang w:eastAsia="bg-BG"/>
        </w:rPr>
        <w:t>ЗЛПСПОИН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“).</w:t>
      </w:r>
    </w:p>
    <w:p w14:paraId="4392597F" w14:textId="77777777" w:rsidR="004F27DC" w:rsidRPr="00202E02" w:rsidRDefault="004F27DC" w:rsidP="004F27DC">
      <w:pPr>
        <w:numPr>
          <w:ilvl w:val="0"/>
          <w:numId w:val="1"/>
        </w:numPr>
        <w:spacing w:before="120" w:after="120" w:line="240" w:lineRule="auto"/>
        <w:ind w:left="1215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b/>
          <w:bCs/>
          <w:color w:val="585858"/>
          <w:sz w:val="24"/>
          <w:szCs w:val="24"/>
          <w:lang w:eastAsia="bg-BG"/>
        </w:rPr>
        <w:t>Кой има право да подава сигнали?</w:t>
      </w:r>
    </w:p>
    <w:p w14:paraId="60803D58" w14:textId="77777777" w:rsidR="004F27DC" w:rsidRPr="00202E02" w:rsidRDefault="004F27DC" w:rsidP="004F27DC">
      <w:pPr>
        <w:numPr>
          <w:ilvl w:val="0"/>
          <w:numId w:val="2"/>
        </w:numPr>
        <w:spacing w:after="0" w:line="240" w:lineRule="auto"/>
        <w:ind w:left="1215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настоящ</w:t>
      </w:r>
      <w:r w:rsidR="00002CDF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и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 или бивш</w:t>
      </w:r>
      <w:r w:rsidR="00002CDF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и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 </w:t>
      </w:r>
      <w:r w:rsid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работници и 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служител</w:t>
      </w:r>
      <w:r w:rsidR="00002CDF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и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;</w:t>
      </w:r>
    </w:p>
    <w:p w14:paraId="32BE3B80" w14:textId="77777777" w:rsidR="00002CDF" w:rsidRPr="00202E02" w:rsidRDefault="00002CDF" w:rsidP="004F27DC">
      <w:pPr>
        <w:numPr>
          <w:ilvl w:val="0"/>
          <w:numId w:val="2"/>
        </w:numPr>
        <w:spacing w:after="0" w:line="240" w:lineRule="auto"/>
        <w:ind w:left="1215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лица, работещи по граждански договор;</w:t>
      </w:r>
    </w:p>
    <w:p w14:paraId="46FD71DF" w14:textId="77777777" w:rsidR="00002CDF" w:rsidRPr="00202E02" w:rsidRDefault="00002CDF" w:rsidP="004F27DC">
      <w:pPr>
        <w:numPr>
          <w:ilvl w:val="0"/>
          <w:numId w:val="2"/>
        </w:numPr>
        <w:spacing w:after="0" w:line="240" w:lineRule="auto"/>
        <w:ind w:left="1215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лица, упражняващи свободни професии</w:t>
      </w:r>
      <w:r w:rsidR="00202E02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 </w:t>
      </w:r>
      <w:r w:rsid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или занаятчийска дейност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;</w:t>
      </w:r>
    </w:p>
    <w:p w14:paraId="04063FB9" w14:textId="77777777" w:rsidR="004F27DC" w:rsidRPr="00202E02" w:rsidRDefault="00947DCD" w:rsidP="004F27DC">
      <w:pPr>
        <w:numPr>
          <w:ilvl w:val="0"/>
          <w:numId w:val="2"/>
        </w:numPr>
        <w:spacing w:after="0" w:line="240" w:lineRule="auto"/>
        <w:ind w:left="1215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доброволци и </w:t>
      </w:r>
      <w:r w:rsidR="004F27DC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стажант</w:t>
      </w:r>
      <w:r w:rsidR="00002CDF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и</w:t>
      </w:r>
      <w:r w:rsidR="004F27DC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;</w:t>
      </w:r>
    </w:p>
    <w:p w14:paraId="7EC74929" w14:textId="77777777" w:rsidR="004F27DC" w:rsidRPr="00202E02" w:rsidRDefault="00811997" w:rsidP="004F27DC">
      <w:pPr>
        <w:numPr>
          <w:ilvl w:val="0"/>
          <w:numId w:val="2"/>
        </w:numPr>
        <w:spacing w:after="0" w:line="240" w:lineRule="auto"/>
        <w:ind w:left="1215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изпълнители, </w:t>
      </w:r>
      <w:r w:rsidR="004F27DC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подизпълнител</w:t>
      </w:r>
      <w:r w:rsidR="00002CDF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и</w:t>
      </w:r>
      <w:r w:rsidR="004F27DC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 или доставчи</w:t>
      </w:r>
      <w:r w:rsidR="00002CDF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ци</w:t>
      </w:r>
      <w:r w:rsidR="004F27DC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;</w:t>
      </w:r>
    </w:p>
    <w:p w14:paraId="3E4EA97F" w14:textId="77777777" w:rsidR="00947DCD" w:rsidRDefault="004F27DC" w:rsidP="00947DCD">
      <w:pPr>
        <w:numPr>
          <w:ilvl w:val="0"/>
          <w:numId w:val="2"/>
        </w:numPr>
        <w:spacing w:after="0" w:line="240" w:lineRule="auto"/>
        <w:ind w:left="1210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811997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кандидат</w:t>
      </w:r>
      <w:r w:rsidR="00002CDF" w:rsidRPr="00811997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и</w:t>
      </w:r>
      <w:r w:rsidRPr="00811997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 за работа</w:t>
      </w:r>
      <w:r w:rsidR="00002CDF" w:rsidRPr="00811997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 или участници в конкурси за заемане на определена длъжност</w:t>
      </w:r>
      <w:r w:rsidR="00EC7138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, чието трудово правоотношение предстои да започне</w:t>
      </w:r>
      <w:r w:rsidR="00947DCD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;</w:t>
      </w:r>
    </w:p>
    <w:p w14:paraId="6AC953DC" w14:textId="77777777" w:rsidR="004F27DC" w:rsidRPr="00947DCD" w:rsidRDefault="00947DCD" w:rsidP="00947DCD">
      <w:pPr>
        <w:numPr>
          <w:ilvl w:val="0"/>
          <w:numId w:val="2"/>
        </w:numPr>
        <w:spacing w:after="0" w:line="240" w:lineRule="auto"/>
        <w:ind w:left="1210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947DCD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всички лица, на които в работен контекст им е станала известна информация за нарушения</w:t>
      </w:r>
      <w:r w:rsidR="004F27DC" w:rsidRPr="00947DCD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.</w:t>
      </w:r>
    </w:p>
    <w:p w14:paraId="48A3203F" w14:textId="77777777" w:rsidR="004F27DC" w:rsidRPr="00202E02" w:rsidRDefault="004F27DC" w:rsidP="004F27DC">
      <w:p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b/>
          <w:bCs/>
          <w:color w:val="585858"/>
          <w:sz w:val="24"/>
          <w:szCs w:val="24"/>
          <w:lang w:eastAsia="bg-BG"/>
        </w:rPr>
        <w:t>Важно!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 </w:t>
      </w:r>
      <w:r w:rsidR="00FC1BF7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А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нонимни сигнали</w:t>
      </w:r>
      <w:r w:rsidR="00FC1BF7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 НЕ се ра</w:t>
      </w:r>
      <w:r w:rsidR="001C16AA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з</w:t>
      </w:r>
      <w:r w:rsidR="00FC1BF7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глеждат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.</w:t>
      </w:r>
    </w:p>
    <w:p w14:paraId="3518FE82" w14:textId="77777777" w:rsidR="004F27DC" w:rsidRPr="00202E02" w:rsidRDefault="004F27DC" w:rsidP="004F27DC">
      <w:pPr>
        <w:numPr>
          <w:ilvl w:val="0"/>
          <w:numId w:val="3"/>
        </w:numPr>
        <w:spacing w:before="120" w:after="120" w:line="240" w:lineRule="auto"/>
        <w:ind w:left="1215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b/>
          <w:bCs/>
          <w:color w:val="585858"/>
          <w:sz w:val="24"/>
          <w:szCs w:val="24"/>
          <w:lang w:eastAsia="bg-BG"/>
        </w:rPr>
        <w:t>За какви нарушения можете да подавате сигнали?</w:t>
      </w:r>
    </w:p>
    <w:p w14:paraId="1AE8911A" w14:textId="77777777" w:rsidR="004F27DC" w:rsidRPr="00202E02" w:rsidRDefault="004F27DC" w:rsidP="004F27DC">
      <w:p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За нарушения на българското и европейското законодателство в различни области, сред които:</w:t>
      </w:r>
    </w:p>
    <w:p w14:paraId="67135E0C" w14:textId="77777777" w:rsidR="00195EC5" w:rsidRPr="00202E02" w:rsidRDefault="00195EC5" w:rsidP="00195EC5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обществените поръчки; </w:t>
      </w:r>
    </w:p>
    <w:p w14:paraId="6D0BD6C3" w14:textId="77777777" w:rsidR="00195EC5" w:rsidRPr="00202E02" w:rsidRDefault="00195EC5" w:rsidP="00195EC5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общественото здраве;</w:t>
      </w:r>
    </w:p>
    <w:p w14:paraId="7A3ADFF6" w14:textId="77777777" w:rsidR="00195EC5" w:rsidRPr="00202E02" w:rsidRDefault="00195EC5" w:rsidP="00195EC5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безопасността на транспорта;</w:t>
      </w:r>
    </w:p>
    <w:p w14:paraId="3FAEDA93" w14:textId="77777777" w:rsidR="004F27DC" w:rsidRPr="00202E02" w:rsidRDefault="004F27DC" w:rsidP="00195EC5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защитата на потребителите;</w:t>
      </w:r>
    </w:p>
    <w:p w14:paraId="32041D22" w14:textId="77777777" w:rsidR="004F27DC" w:rsidRPr="00202E02" w:rsidRDefault="004F27DC" w:rsidP="00195EC5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защитата на неприкосновеността на личния живот и личните данни;</w:t>
      </w:r>
    </w:p>
    <w:p w14:paraId="62DE721F" w14:textId="77777777" w:rsidR="004F27DC" w:rsidRPr="00202E02" w:rsidRDefault="004F27DC" w:rsidP="00195EC5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сигурността на мрежите и информационните системи;</w:t>
      </w:r>
    </w:p>
    <w:p w14:paraId="0ACD0820" w14:textId="77777777" w:rsidR="004F27DC" w:rsidRPr="00202E02" w:rsidRDefault="004F27DC" w:rsidP="00195EC5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нарушения, свързани с трансгранични данъчни схеми;</w:t>
      </w:r>
    </w:p>
    <w:p w14:paraId="76BD6693" w14:textId="77777777" w:rsidR="004F27DC" w:rsidRPr="00202E02" w:rsidRDefault="004F27DC" w:rsidP="00195EC5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извършено престъпление от общ характер;</w:t>
      </w:r>
    </w:p>
    <w:p w14:paraId="5B150305" w14:textId="77777777" w:rsidR="00195EC5" w:rsidRPr="00202E02" w:rsidRDefault="004F27DC" w:rsidP="00195EC5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трудовото законодателство</w:t>
      </w:r>
      <w:r w:rsidR="00195EC5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;</w:t>
      </w:r>
    </w:p>
    <w:p w14:paraId="5021CD21" w14:textId="77777777" w:rsidR="00195EC5" w:rsidRPr="00202E02" w:rsidRDefault="00195EC5" w:rsidP="00195EC5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законодателството, свързано с изпълнението на държавна служба;</w:t>
      </w:r>
    </w:p>
    <w:p w14:paraId="3BC73D8F" w14:textId="77777777" w:rsidR="004F27DC" w:rsidRPr="00202E02" w:rsidRDefault="00195EC5" w:rsidP="00195EC5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правилата за заплащане на дължими публични държавни и общински вземания</w:t>
      </w:r>
      <w:r w:rsidR="004F27DC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 и др. области, посочени в 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ЗЗЛПСПОИН</w:t>
      </w:r>
      <w:r w:rsidR="004F27DC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.</w:t>
      </w:r>
    </w:p>
    <w:p w14:paraId="6591773B" w14:textId="77777777" w:rsidR="00FF6371" w:rsidRPr="00202E02" w:rsidRDefault="004F27DC" w:rsidP="004F27DC">
      <w:p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b/>
          <w:bCs/>
          <w:color w:val="585858"/>
          <w:sz w:val="24"/>
          <w:szCs w:val="24"/>
          <w:lang w:eastAsia="bg-BG"/>
        </w:rPr>
        <w:t>Важно!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 Не се разглеждат сигнали за нарушения, </w:t>
      </w:r>
      <w:r w:rsidR="00FF6371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които не попадат в обхвата на ЗЗЛПСПОИН, както и сигнали, 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извършени преди повече от две години. </w:t>
      </w:r>
    </w:p>
    <w:p w14:paraId="1897FBEF" w14:textId="77777777" w:rsidR="004F27DC" w:rsidRPr="00202E02" w:rsidRDefault="004F27DC" w:rsidP="004F27DC">
      <w:p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</w:p>
    <w:p w14:paraId="19A8D013" w14:textId="77777777" w:rsidR="004F27DC" w:rsidRPr="00202E02" w:rsidRDefault="004F27DC" w:rsidP="004F27DC">
      <w:pPr>
        <w:numPr>
          <w:ilvl w:val="0"/>
          <w:numId w:val="5"/>
        </w:numPr>
        <w:spacing w:before="120" w:after="120" w:line="240" w:lineRule="auto"/>
        <w:ind w:left="1215"/>
        <w:jc w:val="both"/>
        <w:rPr>
          <w:rFonts w:ascii="Garamond" w:eastAsia="Times New Roman" w:hAnsi="Garamond" w:cs="Arial"/>
          <w:b/>
          <w:bCs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b/>
          <w:bCs/>
          <w:color w:val="585858"/>
          <w:sz w:val="24"/>
          <w:szCs w:val="24"/>
          <w:lang w:eastAsia="bg-BG"/>
        </w:rPr>
        <w:t xml:space="preserve">Как можете да подадете сигнал до </w:t>
      </w:r>
      <w:r w:rsidR="00B30DE0" w:rsidRPr="00B30DE0">
        <w:rPr>
          <w:rFonts w:ascii="Garamond" w:eastAsia="Times New Roman" w:hAnsi="Garamond" w:cs="Arial"/>
          <w:b/>
          <w:bCs/>
          <w:color w:val="585858"/>
          <w:sz w:val="24"/>
          <w:szCs w:val="24"/>
          <w:lang w:eastAsia="bg-BG"/>
        </w:rPr>
        <w:t>„ПЛЕСИО КОМПЮТЪРС“ ЕАД</w:t>
      </w:r>
      <w:r w:rsidRPr="00202E02">
        <w:rPr>
          <w:rFonts w:ascii="Garamond" w:eastAsia="Times New Roman" w:hAnsi="Garamond" w:cs="Arial"/>
          <w:b/>
          <w:bCs/>
          <w:color w:val="585858"/>
          <w:sz w:val="24"/>
          <w:szCs w:val="24"/>
          <w:lang w:eastAsia="bg-BG"/>
        </w:rPr>
        <w:t>?</w:t>
      </w:r>
    </w:p>
    <w:p w14:paraId="7C4330FB" w14:textId="77777777" w:rsidR="002C4587" w:rsidRPr="00202E02" w:rsidRDefault="002C4587" w:rsidP="00202E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color w:val="656565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b/>
          <w:bCs/>
          <w:color w:val="656565"/>
          <w:sz w:val="24"/>
          <w:szCs w:val="24"/>
          <w:lang w:eastAsia="bg-BG"/>
        </w:rPr>
        <w:t>Може да подадете писмен сигнал чрез попълване на формуляр по образец, по някой от следните начини: </w:t>
      </w:r>
    </w:p>
    <w:p w14:paraId="38BB0359" w14:textId="77777777" w:rsidR="002C4587" w:rsidRPr="00C43BDB" w:rsidRDefault="002C4587" w:rsidP="004F27DC">
      <w:pPr>
        <w:numPr>
          <w:ilvl w:val="0"/>
          <w:numId w:val="6"/>
        </w:numPr>
        <w:spacing w:before="120" w:after="120" w:line="240" w:lineRule="auto"/>
        <w:ind w:left="1215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>лично, на нашия служител, отговарящ за сигналите;</w:t>
      </w:r>
    </w:p>
    <w:p w14:paraId="797C320A" w14:textId="55114353" w:rsidR="004F27DC" w:rsidRPr="00C43BDB" w:rsidRDefault="002C4587" w:rsidP="00C43BDB">
      <w:pPr>
        <w:numPr>
          <w:ilvl w:val="0"/>
          <w:numId w:val="6"/>
        </w:numPr>
        <w:spacing w:before="120" w:after="120" w:line="240" w:lineRule="auto"/>
        <w:ind w:left="1215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C43BDB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>по електронен път като</w:t>
      </w:r>
      <w:r w:rsidR="004F27DC" w:rsidRPr="00C43BDB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 го изпратите до следния </w:t>
      </w:r>
      <w:r w:rsidR="00450C51" w:rsidRPr="00C43BDB">
        <w:rPr>
          <w:rFonts w:ascii="Garamond" w:eastAsia="Times New Roman" w:hAnsi="Garamond" w:cs="Arial"/>
          <w:b/>
          <w:bCs/>
          <w:color w:val="585858"/>
          <w:sz w:val="24"/>
          <w:szCs w:val="24"/>
          <w:lang w:val="en-GB" w:eastAsia="bg-BG"/>
        </w:rPr>
        <w:t>e</w:t>
      </w:r>
      <w:r w:rsidR="00450C51" w:rsidRPr="00C43BDB">
        <w:rPr>
          <w:rFonts w:ascii="Garamond" w:eastAsia="Times New Roman" w:hAnsi="Garamond" w:cs="Arial"/>
          <w:b/>
          <w:bCs/>
          <w:color w:val="585858"/>
          <w:sz w:val="24"/>
          <w:szCs w:val="24"/>
          <w:lang w:eastAsia="bg-BG"/>
        </w:rPr>
        <w:t>-</w:t>
      </w:r>
      <w:r w:rsidR="00450C51" w:rsidRPr="00C43BDB">
        <w:rPr>
          <w:rFonts w:ascii="Garamond" w:eastAsia="Times New Roman" w:hAnsi="Garamond" w:cs="Arial"/>
          <w:b/>
          <w:bCs/>
          <w:color w:val="585858"/>
          <w:sz w:val="24"/>
          <w:szCs w:val="24"/>
          <w:lang w:val="en-GB" w:eastAsia="bg-BG"/>
        </w:rPr>
        <w:t>mail</w:t>
      </w:r>
      <w:r w:rsidR="004F27DC" w:rsidRPr="00C43BDB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: </w:t>
      </w:r>
      <w:r w:rsidR="00C43BDB" w:rsidRPr="00C43BDB">
        <w:rPr>
          <w:rFonts w:ascii="Garamond" w:eastAsia="Times New Roman" w:hAnsi="Garamond" w:cs="Arial"/>
          <w:color w:val="585858"/>
          <w:sz w:val="24"/>
          <w:szCs w:val="24"/>
          <w:lang w:val="en-US" w:eastAsia="bg-BG"/>
        </w:rPr>
        <w:t>mchakarova@plesio.bg</w:t>
      </w:r>
    </w:p>
    <w:p w14:paraId="2C989921" w14:textId="77777777" w:rsidR="00202E02" w:rsidRPr="00202E02" w:rsidRDefault="001C16AA" w:rsidP="004F27DC">
      <w:pPr>
        <w:numPr>
          <w:ilvl w:val="0"/>
          <w:numId w:val="6"/>
        </w:numPr>
        <w:spacing w:before="120" w:after="120" w:line="240" w:lineRule="auto"/>
        <w:ind w:left="1215"/>
        <w:jc w:val="both"/>
        <w:rPr>
          <w:rFonts w:ascii="Garamond" w:hAnsi="Garamond" w:cs="Arial"/>
          <w:color w:val="656565"/>
          <w:sz w:val="24"/>
          <w:szCs w:val="24"/>
          <w:shd w:val="clear" w:color="auto" w:fill="FFFFFF"/>
        </w:rPr>
      </w:pPr>
      <w:r w:rsidRPr="001C16AA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 xml:space="preserve">по пощата или чрез куриерска услуга – на адреса на </w:t>
      </w:r>
      <w:r w:rsidR="00B30DE0" w:rsidRPr="00B1147A">
        <w:rPr>
          <w:rFonts w:ascii="Garamond" w:hAnsi="Garamond"/>
          <w:spacing w:val="1"/>
          <w:sz w:val="24"/>
        </w:rPr>
        <w:t>„</w:t>
      </w:r>
      <w:r w:rsidR="00B30DE0" w:rsidRPr="00B30DE0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>ПЛЕСИО КОМПЮТЪРС“ ЕАД</w:t>
      </w:r>
      <w:r w:rsidR="00B30DE0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 xml:space="preserve"> </w:t>
      </w:r>
      <w:r w:rsidR="000F0FEB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>(</w:t>
      </w:r>
      <w:r w:rsidR="00B30DE0" w:rsidRPr="00B30DE0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>гр. София, п.к. 1000</w:t>
      </w:r>
      <w:r w:rsidR="000F0FEB" w:rsidRPr="00B30DE0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 xml:space="preserve">, </w:t>
      </w:r>
      <w:r w:rsidR="00B30DE0" w:rsidRPr="00B30DE0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>р-н Средец</w:t>
      </w:r>
      <w:r w:rsidR="000F0FEB" w:rsidRPr="00B30DE0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>, ул. „</w:t>
      </w:r>
      <w:r w:rsidR="00B30DE0" w:rsidRPr="00B30DE0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>Ангел Кънчев</w:t>
      </w:r>
      <w:r w:rsidR="000F0FEB" w:rsidRPr="00B30DE0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 xml:space="preserve">“ № </w:t>
      </w:r>
      <w:r w:rsidR="00B30DE0" w:rsidRPr="00B30DE0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>5</w:t>
      </w:r>
      <w:r w:rsidR="000F0FEB" w:rsidRPr="00B30DE0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 xml:space="preserve">) </w:t>
      </w:r>
      <w:r w:rsidRPr="001C16AA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 xml:space="preserve">с изрично посочване като адресат на пощенската/куриерската пратка отговорното лице </w:t>
      </w:r>
      <w:r w:rsidR="00947DCD" w:rsidRPr="001C16AA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 xml:space="preserve">по ЗЗЛПСПОИН </w:t>
      </w:r>
      <w:r w:rsidRPr="001C16AA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 xml:space="preserve">или изписване върху пощенския </w:t>
      </w:r>
      <w:r w:rsidRPr="001C16AA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lastRenderedPageBreak/>
        <w:t>плик/куриерската пратка на текст, който посочва, че съдържат сигнал по ЗЗЛПСПОИН</w:t>
      </w:r>
      <w:r w:rsidR="00202E02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>.</w:t>
      </w:r>
    </w:p>
    <w:p w14:paraId="75374540" w14:textId="77777777" w:rsidR="002C4587" w:rsidRPr="00202E02" w:rsidRDefault="002C4587" w:rsidP="002C4587">
      <w:p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b/>
          <w:bCs/>
          <w:color w:val="585858"/>
          <w:sz w:val="24"/>
          <w:szCs w:val="24"/>
          <w:lang w:eastAsia="bg-BG"/>
        </w:rPr>
        <w:t>Важно!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 Сигналите трябва да са подписани от лицата, които ги подават. </w:t>
      </w:r>
      <w:r w:rsidRPr="00202E02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>При подаване по електронен път, формулярът се подписва с квалифициран електронен подпис.</w:t>
      </w:r>
    </w:p>
    <w:p w14:paraId="6468A647" w14:textId="77777777" w:rsidR="00384972" w:rsidRPr="00202E02" w:rsidRDefault="00384972" w:rsidP="00384972">
      <w:p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b/>
          <w:bCs/>
          <w:color w:val="585858"/>
          <w:sz w:val="24"/>
          <w:szCs w:val="24"/>
          <w:lang w:eastAsia="bg-BG"/>
        </w:rPr>
        <w:t xml:space="preserve">Важно! 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Формулярът НЕ е задължителен</w:t>
      </w:r>
      <w:r w:rsidRPr="00202E02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 xml:space="preserve">, а </w:t>
      </w:r>
      <w:r w:rsidR="00202E02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 xml:space="preserve">е </w:t>
      </w:r>
      <w:r w:rsidRPr="00202E02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>за Ваше улеснение и съдържа задължителните данни, която трябва да попълните. Ако Вашият</w:t>
      </w:r>
      <w:r w:rsidRPr="00202E02">
        <w:rPr>
          <w:rFonts w:ascii="Garamond" w:eastAsia="Times New Roman" w:hAnsi="Garamond" w:cs="Arial"/>
          <w:b/>
          <w:bCs/>
          <w:color w:val="585858"/>
          <w:sz w:val="24"/>
          <w:szCs w:val="24"/>
          <w:lang w:eastAsia="bg-BG"/>
        </w:rPr>
        <w:t xml:space="preserve"> </w:t>
      </w:r>
      <w:r w:rsidRPr="00202E02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>сигнал не отговаря на някое от законовите изисквания, нашият служител, отговарящ за сигналите, ще Ви изпрати съобщение за отстраняване на допуснатите нередовности в 7-дневен срок от получаване на сигнала. Ако нередовностите не бъдат отстранени в този срок, сигналът заедно с приложенията към него ще Ви бъдат върнати.</w:t>
      </w:r>
    </w:p>
    <w:p w14:paraId="1DBFDFB7" w14:textId="77777777" w:rsidR="004F27DC" w:rsidRPr="00202E02" w:rsidRDefault="004F27DC" w:rsidP="002C4587">
      <w:p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Добре е да приложите всички писмени доказателства, с които разполагате. Също така</w:t>
      </w:r>
      <w:r w:rsidR="002C4587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,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 може да посочете лица, който биха могли да потвърдят съобщените данни или да представят допълнителна информация.</w:t>
      </w:r>
    </w:p>
    <w:p w14:paraId="64F634DD" w14:textId="77777777" w:rsidR="002C4587" w:rsidRPr="00202E02" w:rsidRDefault="002C4587" w:rsidP="002C4587">
      <w:pPr>
        <w:spacing w:before="120" w:after="120" w:line="240" w:lineRule="auto"/>
        <w:jc w:val="both"/>
        <w:rPr>
          <w:rFonts w:ascii="Garamond" w:eastAsia="Times New Roman" w:hAnsi="Garamond" w:cs="Arial"/>
          <w:b/>
          <w:bCs/>
          <w:color w:val="656565"/>
          <w:sz w:val="24"/>
          <w:szCs w:val="24"/>
          <w:lang w:eastAsia="bg-BG"/>
        </w:rPr>
      </w:pPr>
      <w:r w:rsidRPr="00202E02">
        <w:rPr>
          <w:rStyle w:val="Strong"/>
          <w:rFonts w:ascii="Garamond" w:hAnsi="Garamond" w:cs="Arial"/>
          <w:color w:val="656565"/>
          <w:sz w:val="24"/>
          <w:szCs w:val="24"/>
          <w:shd w:val="clear" w:color="auto" w:fill="FFFFFF"/>
        </w:rPr>
        <w:t xml:space="preserve">Може да подадете устен сигнал </w:t>
      </w:r>
      <w:r w:rsidRPr="00202E02">
        <w:rPr>
          <w:rFonts w:ascii="Garamond" w:eastAsia="Times New Roman" w:hAnsi="Garamond" w:cs="Arial"/>
          <w:b/>
          <w:bCs/>
          <w:color w:val="656565"/>
          <w:sz w:val="24"/>
          <w:szCs w:val="24"/>
          <w:lang w:eastAsia="bg-BG"/>
        </w:rPr>
        <w:t>по някой от следните начини: </w:t>
      </w:r>
    </w:p>
    <w:p w14:paraId="5456E3C4" w14:textId="6A44A682" w:rsidR="002C4587" w:rsidRPr="00202E02" w:rsidRDefault="002C4587" w:rsidP="002C4587">
      <w:pPr>
        <w:pStyle w:val="ListParagraph"/>
        <w:numPr>
          <w:ilvl w:val="0"/>
          <w:numId w:val="17"/>
        </w:numPr>
        <w:spacing w:before="120" w:after="120" w:line="240" w:lineRule="auto"/>
        <w:jc w:val="both"/>
        <w:rPr>
          <w:rStyle w:val="Strong"/>
          <w:rFonts w:ascii="Garamond" w:hAnsi="Garamond" w:cs="Arial"/>
          <w:color w:val="656565"/>
          <w:sz w:val="24"/>
          <w:szCs w:val="24"/>
          <w:shd w:val="clear" w:color="auto" w:fill="FFFFFF"/>
        </w:rPr>
      </w:pPr>
      <w:r w:rsidRPr="00202E02">
        <w:rPr>
          <w:rStyle w:val="Strong"/>
          <w:rFonts w:ascii="Garamond" w:hAnsi="Garamond" w:cs="Arial"/>
          <w:color w:val="656565"/>
          <w:sz w:val="24"/>
          <w:szCs w:val="24"/>
          <w:shd w:val="clear" w:color="auto" w:fill="FFFFFF"/>
        </w:rPr>
        <w:t xml:space="preserve">на телефона на </w:t>
      </w:r>
      <w:r w:rsidRPr="00202E02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>нашия служител, отговарящ за сигналите</w:t>
      </w:r>
      <w:r w:rsidRPr="00202E02">
        <w:rPr>
          <w:rStyle w:val="Strong"/>
          <w:rFonts w:ascii="Garamond" w:hAnsi="Garamond" w:cs="Arial"/>
          <w:color w:val="656565"/>
          <w:sz w:val="24"/>
          <w:szCs w:val="24"/>
          <w:shd w:val="clear" w:color="auto" w:fill="FFFFFF"/>
        </w:rPr>
        <w:t xml:space="preserve"> </w:t>
      </w:r>
      <w:r w:rsidR="00C43BDB">
        <w:rPr>
          <w:rStyle w:val="Strong"/>
          <w:rFonts w:ascii="Garamond" w:hAnsi="Garamond" w:cs="Arial"/>
          <w:color w:val="656565"/>
          <w:sz w:val="24"/>
          <w:szCs w:val="24"/>
          <w:shd w:val="clear" w:color="auto" w:fill="FFFFFF"/>
        </w:rPr>
        <w:t>–</w:t>
      </w:r>
      <w:r w:rsidRPr="00202E02">
        <w:rPr>
          <w:rStyle w:val="Strong"/>
          <w:rFonts w:ascii="Garamond" w:hAnsi="Garamond" w:cs="Arial"/>
          <w:color w:val="656565"/>
          <w:sz w:val="24"/>
          <w:szCs w:val="24"/>
          <w:shd w:val="clear" w:color="auto" w:fill="FFFFFF"/>
        </w:rPr>
        <w:t xml:space="preserve"> </w:t>
      </w:r>
      <w:r w:rsidR="00C43BDB">
        <w:rPr>
          <w:rStyle w:val="Strong"/>
          <w:rFonts w:ascii="Garamond" w:hAnsi="Garamond" w:cs="Arial"/>
          <w:color w:val="656565"/>
          <w:sz w:val="24"/>
          <w:szCs w:val="24"/>
          <w:shd w:val="clear" w:color="auto" w:fill="FFFFFF"/>
          <w:lang w:val="en-US"/>
        </w:rPr>
        <w:t>02/939-71-54</w:t>
      </w:r>
      <w:r w:rsidRPr="00202E02">
        <w:rPr>
          <w:rStyle w:val="Strong"/>
          <w:rFonts w:ascii="Garamond" w:hAnsi="Garamond" w:cs="Arial"/>
          <w:color w:val="656565"/>
          <w:sz w:val="24"/>
          <w:szCs w:val="24"/>
          <w:shd w:val="clear" w:color="auto" w:fill="FFFFFF"/>
        </w:rPr>
        <w:t>;</w:t>
      </w:r>
    </w:p>
    <w:p w14:paraId="246CBC1C" w14:textId="77777777" w:rsidR="002C4587" w:rsidRPr="00202E02" w:rsidRDefault="002C4587" w:rsidP="002C4587">
      <w:pPr>
        <w:pStyle w:val="ListParagraph"/>
        <w:numPr>
          <w:ilvl w:val="0"/>
          <w:numId w:val="17"/>
        </w:numPr>
        <w:spacing w:before="120" w:after="120" w:line="240" w:lineRule="auto"/>
        <w:jc w:val="both"/>
        <w:rPr>
          <w:rStyle w:val="Strong"/>
          <w:rFonts w:ascii="Garamond" w:hAnsi="Garamond" w:cs="Arial"/>
          <w:color w:val="656565"/>
          <w:sz w:val="24"/>
          <w:szCs w:val="24"/>
          <w:shd w:val="clear" w:color="auto" w:fill="FFFFFF"/>
        </w:rPr>
      </w:pPr>
      <w:r w:rsidRPr="00202E02">
        <w:rPr>
          <w:rStyle w:val="Strong"/>
          <w:rFonts w:ascii="Garamond" w:hAnsi="Garamond" w:cs="Arial"/>
          <w:color w:val="656565"/>
          <w:sz w:val="24"/>
          <w:szCs w:val="24"/>
          <w:shd w:val="clear" w:color="auto" w:fill="FFFFFF"/>
        </w:rPr>
        <w:t xml:space="preserve">на лична среща с </w:t>
      </w:r>
      <w:r w:rsidRPr="00202E02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>нашия служител, отговарящ за сигналите</w:t>
      </w:r>
      <w:r w:rsidRPr="00202E02">
        <w:rPr>
          <w:rStyle w:val="Strong"/>
          <w:rFonts w:ascii="Garamond" w:hAnsi="Garamond" w:cs="Arial"/>
          <w:color w:val="656565"/>
          <w:sz w:val="24"/>
          <w:szCs w:val="24"/>
          <w:shd w:val="clear" w:color="auto" w:fill="FFFFFF"/>
        </w:rPr>
        <w:t>, която сте уговорили предварително на посочения телефон.</w:t>
      </w:r>
    </w:p>
    <w:p w14:paraId="7A7932D8" w14:textId="77777777" w:rsidR="002C4587" w:rsidRPr="00202E02" w:rsidRDefault="002C4587" w:rsidP="002C4587">
      <w:pPr>
        <w:spacing w:before="120" w:after="120" w:line="240" w:lineRule="auto"/>
        <w:jc w:val="both"/>
        <w:rPr>
          <w:rStyle w:val="Strong"/>
          <w:rFonts w:ascii="Garamond" w:hAnsi="Garamond" w:cs="Arial"/>
          <w:color w:val="656565"/>
          <w:sz w:val="24"/>
          <w:szCs w:val="24"/>
          <w:shd w:val="clear" w:color="auto" w:fill="FFFFFF"/>
        </w:rPr>
      </w:pPr>
      <w:r w:rsidRPr="00202E02">
        <w:rPr>
          <w:rFonts w:ascii="Garamond" w:hAnsi="Garamond" w:cs="Arial"/>
          <w:color w:val="656565"/>
          <w:sz w:val="24"/>
          <w:szCs w:val="24"/>
          <w:shd w:val="clear" w:color="auto" w:fill="FFFFFF"/>
        </w:rPr>
        <w:t>В тези случаи нашият служител, отговарящ за сигналите, ще попълни данните във формуляра по образец и ще Ви даде възможност да проверите, коригирате и да се съгласите с текста от разговора в писмен вид, както и със съдържанието на формуляра като ги подпишете.</w:t>
      </w:r>
    </w:p>
    <w:p w14:paraId="16A07CE9" w14:textId="77777777" w:rsidR="004F27DC" w:rsidRPr="00202E02" w:rsidRDefault="004F27DC" w:rsidP="004F27DC">
      <w:pPr>
        <w:numPr>
          <w:ilvl w:val="0"/>
          <w:numId w:val="7"/>
        </w:numPr>
        <w:spacing w:before="120" w:after="120" w:line="240" w:lineRule="auto"/>
        <w:ind w:left="1215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b/>
          <w:bCs/>
          <w:color w:val="585858"/>
          <w:sz w:val="24"/>
          <w:szCs w:val="24"/>
          <w:lang w:eastAsia="bg-BG"/>
        </w:rPr>
        <w:t>Какво се случва след подаване на сигнала?</w:t>
      </w:r>
    </w:p>
    <w:p w14:paraId="25E4B49D" w14:textId="77777777" w:rsidR="004F27DC" w:rsidRPr="00202E02" w:rsidRDefault="004F27DC" w:rsidP="004F27DC">
      <w:pPr>
        <w:numPr>
          <w:ilvl w:val="0"/>
          <w:numId w:val="8"/>
        </w:numPr>
        <w:spacing w:before="120" w:after="120" w:line="240" w:lineRule="auto"/>
        <w:ind w:left="1215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Ние ще потвърдим получаването му в срок до 7 дни и ще го регистрираме с уникален идентификационен номер. Ако сигналъ</w:t>
      </w:r>
      <w:r w:rsidR="006F7A2C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т не отговаря на изисквания на з</w:t>
      </w:r>
      <w:r w:rsid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акона, ще В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и уведомим да отстраните нередовността в 7-дневен срок.</w:t>
      </w:r>
    </w:p>
    <w:p w14:paraId="51F1A6D4" w14:textId="77777777" w:rsidR="004F27DC" w:rsidRPr="00202E02" w:rsidRDefault="004F27DC" w:rsidP="004F27DC">
      <w:pPr>
        <w:numPr>
          <w:ilvl w:val="0"/>
          <w:numId w:val="8"/>
        </w:numPr>
        <w:spacing w:before="120" w:after="120" w:line="240" w:lineRule="auto"/>
        <w:ind w:left="1215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Ще бъде </w:t>
      </w:r>
      <w:r w:rsidR="001C16AA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извършена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 проверка по сигнала от лице, което не е в конфликт на интереси.</w:t>
      </w:r>
    </w:p>
    <w:p w14:paraId="3E99EAE8" w14:textId="77777777" w:rsidR="004F27DC" w:rsidRPr="00202E02" w:rsidRDefault="004F27DC" w:rsidP="004F27DC">
      <w:pPr>
        <w:numPr>
          <w:ilvl w:val="0"/>
          <w:numId w:val="8"/>
        </w:numPr>
        <w:spacing w:before="120" w:after="120" w:line="240" w:lineRule="auto"/>
        <w:ind w:left="1215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В срок до три месеца от потвърждаване на получаването на сигнала, </w:t>
      </w:r>
      <w:r w:rsidR="006F7A2C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ще Ви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 предостав</w:t>
      </w:r>
      <w:r w:rsidR="006F7A2C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им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 обратна информация с резултатите от проверката и предприетите действия.</w:t>
      </w:r>
    </w:p>
    <w:p w14:paraId="31D5A298" w14:textId="77777777" w:rsidR="004F27DC" w:rsidRPr="00202E02" w:rsidRDefault="004F27DC" w:rsidP="004F27DC">
      <w:pPr>
        <w:numPr>
          <w:ilvl w:val="0"/>
          <w:numId w:val="9"/>
        </w:numPr>
        <w:spacing w:before="120" w:after="120" w:line="240" w:lineRule="auto"/>
        <w:ind w:left="1215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b/>
          <w:bCs/>
          <w:color w:val="585858"/>
          <w:sz w:val="24"/>
          <w:szCs w:val="24"/>
          <w:lang w:eastAsia="bg-BG"/>
        </w:rPr>
        <w:t>Каква защита имат лицата, подаващи сигнали?</w:t>
      </w:r>
    </w:p>
    <w:p w14:paraId="6BCB72AA" w14:textId="77777777" w:rsidR="004F27DC" w:rsidRPr="00202E02" w:rsidRDefault="004F27DC" w:rsidP="004F27DC">
      <w:pPr>
        <w:numPr>
          <w:ilvl w:val="0"/>
          <w:numId w:val="10"/>
        </w:numPr>
        <w:spacing w:before="120" w:after="120" w:line="240" w:lineRule="auto"/>
        <w:ind w:left="1215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Лицата, които имат право да подават сигнали, както и свързаните с тях лица (напр</w:t>
      </w:r>
      <w:r w:rsidR="006F7A2C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.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 колеги и роднини), са защитени срещу неоснователно разкриване на самоличността им, освен в позволените от </w:t>
      </w:r>
      <w:r w:rsidR="006F7A2C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з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акона случа</w:t>
      </w:r>
      <w:r w:rsidR="006F7A2C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и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.</w:t>
      </w:r>
    </w:p>
    <w:p w14:paraId="76FACE9A" w14:textId="77777777" w:rsidR="004F27DC" w:rsidRDefault="004F27DC" w:rsidP="004F27DC">
      <w:pPr>
        <w:numPr>
          <w:ilvl w:val="0"/>
          <w:numId w:val="10"/>
        </w:numPr>
        <w:spacing w:before="120" w:after="120" w:line="240" w:lineRule="auto"/>
        <w:ind w:left="1215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Забранено е предприемане на ответни м</w:t>
      </w:r>
      <w:r w:rsidR="006F7A2C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ерки срещу защитените лица, а именно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: временно отстраняване от работа, уволнение, понижаване в длъжност, отрицателна оценка за работата, прилагане на имуществена и дисциплинарна отговорност, физическа и словесна принуда, заплаха, враждебност и накърняване на достойнството им, дискриминация и др.</w:t>
      </w:r>
    </w:p>
    <w:p w14:paraId="0ED4EB0D" w14:textId="77777777" w:rsidR="004F27DC" w:rsidRPr="00202E02" w:rsidRDefault="004F27DC" w:rsidP="004F27DC">
      <w:pPr>
        <w:numPr>
          <w:ilvl w:val="0"/>
          <w:numId w:val="11"/>
        </w:numPr>
        <w:spacing w:before="120" w:after="120" w:line="240" w:lineRule="auto"/>
        <w:ind w:left="1215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b/>
          <w:bCs/>
          <w:color w:val="585858"/>
          <w:sz w:val="24"/>
          <w:szCs w:val="24"/>
          <w:lang w:eastAsia="bg-BG"/>
        </w:rPr>
        <w:t>Какви са условията за предоставяне на защита?</w:t>
      </w:r>
    </w:p>
    <w:p w14:paraId="194A0401" w14:textId="77777777" w:rsidR="004F27DC" w:rsidRPr="00202E02" w:rsidRDefault="004F27DC" w:rsidP="004F27DC">
      <w:pPr>
        <w:numPr>
          <w:ilvl w:val="0"/>
          <w:numId w:val="12"/>
        </w:numPr>
        <w:spacing w:before="120" w:after="120" w:line="240" w:lineRule="auto"/>
        <w:ind w:left="1215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Лицето, подаващо сигнал, </w:t>
      </w:r>
      <w:r w:rsidR="006F7A2C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трябва да има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 основателна причина да счита, че подадената информация за нарушението в сигнала е била вярна към момента на подаването и че тази информац</w:t>
      </w:r>
      <w:r w:rsidR="006F7A2C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ия попада в приложното поле на ЗЗЛПСПОИН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; и</w:t>
      </w:r>
    </w:p>
    <w:p w14:paraId="47884945" w14:textId="77777777" w:rsidR="004F27DC" w:rsidRPr="00202E02" w:rsidRDefault="004F27DC" w:rsidP="004F27DC">
      <w:pPr>
        <w:numPr>
          <w:ilvl w:val="0"/>
          <w:numId w:val="12"/>
        </w:numPr>
        <w:spacing w:before="120" w:after="120" w:line="240" w:lineRule="auto"/>
        <w:ind w:left="1215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Сигналът за нарушение е подаден при условията и по реда на </w:t>
      </w:r>
      <w:r w:rsidR="006F7A2C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ЗЗЛПСПОИН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.</w:t>
      </w:r>
    </w:p>
    <w:p w14:paraId="526FAAAA" w14:textId="77777777" w:rsidR="004F27DC" w:rsidRPr="00202E02" w:rsidRDefault="004F27DC" w:rsidP="004F27DC">
      <w:p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b/>
          <w:bCs/>
          <w:color w:val="585858"/>
          <w:sz w:val="24"/>
          <w:szCs w:val="24"/>
          <w:lang w:eastAsia="bg-BG"/>
        </w:rPr>
        <w:t>Важно!</w:t>
      </w:r>
      <w:r w:rsidR="006F7A2C"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 Л</w:t>
      </w: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ицата, посочени в сигнала като нарушители, имат право на обезщетение за всички имуществени и неимуществени вреди, когато е установено, че сигнализиращото лице съзнателно е подало сигнал с невярна информация. </w:t>
      </w:r>
    </w:p>
    <w:p w14:paraId="20F32A5B" w14:textId="77777777" w:rsidR="002B4C97" w:rsidRPr="00202E02" w:rsidRDefault="002B4C97" w:rsidP="002B4C97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Garamond" w:eastAsia="Times New Roman" w:hAnsi="Garamond" w:cs="Arial"/>
          <w:b/>
          <w:bCs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b/>
          <w:bCs/>
          <w:color w:val="585858"/>
          <w:sz w:val="24"/>
          <w:szCs w:val="24"/>
          <w:lang w:eastAsia="bg-BG"/>
        </w:rPr>
        <w:lastRenderedPageBreak/>
        <w:t>Как можете да подадете сигнал до КОМИСИЯТА ЗА ЗАЩИТА НА ЛИЧНИТЕ ДАННИ?</w:t>
      </w:r>
    </w:p>
    <w:p w14:paraId="2BAC9C6F" w14:textId="77777777" w:rsidR="008E5E99" w:rsidRPr="00202E02" w:rsidRDefault="008E5E99" w:rsidP="008E5E99">
      <w:p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Комисията за защита на личните данни е Централният орган за външно подаване на сигнали. Можете да подадете своя сигнал и директно до нея по един от следните начини:</w:t>
      </w:r>
    </w:p>
    <w:p w14:paraId="17FA0AB8" w14:textId="77777777" w:rsidR="008E5E99" w:rsidRPr="00202E02" w:rsidRDefault="008E5E99" w:rsidP="008E5E99">
      <w:pPr>
        <w:pStyle w:val="ListParagraph"/>
        <w:numPr>
          <w:ilvl w:val="0"/>
          <w:numId w:val="19"/>
        </w:numPr>
        <w:spacing w:after="0" w:line="248" w:lineRule="atLeast"/>
        <w:jc w:val="both"/>
        <w:rPr>
          <w:rFonts w:ascii="Garamond" w:eastAsia="Times New Roman" w:hAnsi="Garamond" w:cs="Arial"/>
          <w:color w:val="202020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b/>
          <w:bCs/>
          <w:color w:val="202020"/>
          <w:sz w:val="24"/>
          <w:szCs w:val="24"/>
          <w:lang w:eastAsia="bg-BG"/>
        </w:rPr>
        <w:t>писмено</w:t>
      </w:r>
      <w:r w:rsidRPr="00202E02">
        <w:rPr>
          <w:rFonts w:ascii="Garamond" w:eastAsia="Times New Roman" w:hAnsi="Garamond" w:cs="Arial"/>
          <w:color w:val="202020"/>
          <w:sz w:val="24"/>
          <w:szCs w:val="24"/>
          <w:lang w:eastAsia="bg-BG"/>
        </w:rPr>
        <w:t>:</w:t>
      </w:r>
    </w:p>
    <w:p w14:paraId="6E79F7C1" w14:textId="77777777" w:rsidR="008E5E99" w:rsidRPr="00202E02" w:rsidRDefault="00450C51" w:rsidP="008E5E99">
      <w:pPr>
        <w:pStyle w:val="ListParagraph"/>
        <w:numPr>
          <w:ilvl w:val="0"/>
          <w:numId w:val="20"/>
        </w:numPr>
        <w:spacing w:after="0" w:line="248" w:lineRule="atLeast"/>
        <w:jc w:val="both"/>
        <w:rPr>
          <w:rFonts w:ascii="Garamond" w:eastAsia="Times New Roman" w:hAnsi="Garamond" w:cs="Arial"/>
          <w:color w:val="202020"/>
          <w:sz w:val="24"/>
          <w:szCs w:val="24"/>
          <w:lang w:eastAsia="bg-BG"/>
        </w:rPr>
      </w:pPr>
      <w:r>
        <w:rPr>
          <w:rFonts w:ascii="Garamond" w:eastAsia="Times New Roman" w:hAnsi="Garamond" w:cs="Arial"/>
          <w:color w:val="202020"/>
          <w:sz w:val="24"/>
          <w:szCs w:val="24"/>
          <w:lang w:eastAsia="bg-BG"/>
        </w:rPr>
        <w:t xml:space="preserve">на </w:t>
      </w:r>
      <w:r w:rsidRPr="00450C51">
        <w:rPr>
          <w:rFonts w:ascii="Garamond" w:eastAsia="Times New Roman" w:hAnsi="Garamond" w:cs="Arial"/>
          <w:color w:val="202020"/>
          <w:sz w:val="24"/>
          <w:szCs w:val="24"/>
          <w:lang w:val="it-IT" w:eastAsia="bg-BG"/>
        </w:rPr>
        <w:t>e</w:t>
      </w:r>
      <w:r w:rsidRPr="00450C51">
        <w:rPr>
          <w:rFonts w:ascii="Garamond" w:eastAsia="Times New Roman" w:hAnsi="Garamond" w:cs="Arial"/>
          <w:color w:val="202020"/>
          <w:sz w:val="24"/>
          <w:szCs w:val="24"/>
          <w:lang w:eastAsia="bg-BG"/>
        </w:rPr>
        <w:t>-</w:t>
      </w:r>
      <w:r w:rsidRPr="00450C51">
        <w:rPr>
          <w:rFonts w:ascii="Garamond" w:eastAsia="Times New Roman" w:hAnsi="Garamond" w:cs="Arial"/>
          <w:color w:val="202020"/>
          <w:sz w:val="24"/>
          <w:szCs w:val="24"/>
          <w:lang w:val="it-IT" w:eastAsia="bg-BG"/>
        </w:rPr>
        <w:t>ma</w:t>
      </w:r>
      <w:r>
        <w:rPr>
          <w:rFonts w:ascii="Garamond" w:eastAsia="Times New Roman" w:hAnsi="Garamond" w:cs="Arial"/>
          <w:color w:val="202020"/>
          <w:sz w:val="24"/>
          <w:szCs w:val="24"/>
          <w:lang w:val="it-IT" w:eastAsia="bg-BG"/>
        </w:rPr>
        <w:t>il</w:t>
      </w:r>
      <w:r w:rsidRPr="00450C51">
        <w:rPr>
          <w:rFonts w:ascii="Garamond" w:eastAsia="Times New Roman" w:hAnsi="Garamond" w:cs="Arial"/>
          <w:color w:val="202020"/>
          <w:sz w:val="24"/>
          <w:szCs w:val="24"/>
          <w:lang w:eastAsia="bg-BG"/>
        </w:rPr>
        <w:t>:</w:t>
      </w:r>
      <w:r w:rsidR="008E5E99" w:rsidRPr="00202E02">
        <w:rPr>
          <w:rFonts w:ascii="Garamond" w:eastAsia="Times New Roman" w:hAnsi="Garamond" w:cs="Arial"/>
          <w:color w:val="202020"/>
          <w:sz w:val="24"/>
          <w:szCs w:val="24"/>
          <w:lang w:eastAsia="bg-BG"/>
        </w:rPr>
        <w:t> </w:t>
      </w:r>
      <w:hyperlink r:id="rId7" w:history="1">
        <w:r w:rsidR="008E5E99" w:rsidRPr="00202E02">
          <w:rPr>
            <w:rFonts w:ascii="Garamond" w:eastAsia="Times New Roman" w:hAnsi="Garamond" w:cs="Arial"/>
            <w:b/>
            <w:bCs/>
            <w:color w:val="225584"/>
            <w:sz w:val="24"/>
            <w:szCs w:val="24"/>
            <w:lang w:eastAsia="bg-BG"/>
          </w:rPr>
          <w:t>whistleblowing@cpdp.bg</w:t>
        </w:r>
      </w:hyperlink>
      <w:r w:rsidR="008E5E99" w:rsidRPr="00202E02">
        <w:rPr>
          <w:rFonts w:ascii="Garamond" w:eastAsia="Times New Roman" w:hAnsi="Garamond" w:cs="Arial"/>
          <w:color w:val="202020"/>
          <w:sz w:val="24"/>
          <w:szCs w:val="24"/>
          <w:lang w:eastAsia="bg-BG"/>
        </w:rPr>
        <w:t>  </w:t>
      </w:r>
    </w:p>
    <w:p w14:paraId="582288D2" w14:textId="77777777" w:rsidR="008E5E99" w:rsidRPr="00202E02" w:rsidRDefault="008E5E99" w:rsidP="008E5E99">
      <w:pPr>
        <w:pStyle w:val="ListParagraph"/>
        <w:numPr>
          <w:ilvl w:val="0"/>
          <w:numId w:val="20"/>
        </w:numPr>
        <w:spacing w:after="0" w:line="248" w:lineRule="atLeast"/>
        <w:jc w:val="both"/>
        <w:rPr>
          <w:rFonts w:ascii="Garamond" w:eastAsia="Times New Roman" w:hAnsi="Garamond" w:cs="Arial"/>
          <w:color w:val="202020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202020"/>
          <w:sz w:val="24"/>
          <w:szCs w:val="24"/>
          <w:lang w:eastAsia="bg-BG"/>
        </w:rPr>
        <w:t xml:space="preserve">по пощата на адрес: </w:t>
      </w:r>
      <w:r w:rsidR="00450C51">
        <w:rPr>
          <w:rFonts w:ascii="Garamond" w:eastAsia="Times New Roman" w:hAnsi="Garamond" w:cs="Arial"/>
          <w:color w:val="202020"/>
          <w:sz w:val="24"/>
          <w:szCs w:val="24"/>
          <w:lang w:eastAsia="bg-BG"/>
        </w:rPr>
        <w:t xml:space="preserve">гр. </w:t>
      </w:r>
      <w:r w:rsidRPr="00202E02">
        <w:rPr>
          <w:rFonts w:ascii="Garamond" w:eastAsia="Times New Roman" w:hAnsi="Garamond" w:cs="Arial"/>
          <w:color w:val="202020"/>
          <w:sz w:val="24"/>
          <w:szCs w:val="24"/>
          <w:lang w:eastAsia="bg-BG"/>
        </w:rPr>
        <w:t>София 1592, бул. „Проф. Цветан Лазаров” № 2</w:t>
      </w:r>
    </w:p>
    <w:p w14:paraId="3FE7B4BC" w14:textId="77777777" w:rsidR="008E5E99" w:rsidRPr="00202E02" w:rsidRDefault="008E5E99" w:rsidP="008E5E99">
      <w:pPr>
        <w:pStyle w:val="ListParagraph"/>
        <w:numPr>
          <w:ilvl w:val="0"/>
          <w:numId w:val="20"/>
        </w:numPr>
        <w:spacing w:after="0" w:line="248" w:lineRule="atLeast"/>
        <w:jc w:val="both"/>
        <w:rPr>
          <w:rFonts w:ascii="Garamond" w:eastAsia="Times New Roman" w:hAnsi="Garamond" w:cs="Arial"/>
          <w:color w:val="202020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202020"/>
          <w:sz w:val="24"/>
          <w:szCs w:val="24"/>
          <w:lang w:eastAsia="bg-BG"/>
        </w:rPr>
        <w:t>чрез Системата за сигурно електронно връчване</w:t>
      </w:r>
    </w:p>
    <w:p w14:paraId="370D5EF9" w14:textId="77777777" w:rsidR="008E5E99" w:rsidRPr="00202E02" w:rsidRDefault="008E5E99" w:rsidP="008E5E99">
      <w:pPr>
        <w:spacing w:after="0" w:line="248" w:lineRule="atLeast"/>
        <w:jc w:val="both"/>
        <w:rPr>
          <w:rFonts w:ascii="Garamond" w:eastAsia="Times New Roman" w:hAnsi="Garamond" w:cs="Arial"/>
          <w:color w:val="202020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color w:val="202020"/>
          <w:sz w:val="24"/>
          <w:szCs w:val="24"/>
          <w:lang w:eastAsia="bg-BG"/>
        </w:rPr>
        <w:t> </w:t>
      </w:r>
    </w:p>
    <w:p w14:paraId="170145A9" w14:textId="77777777" w:rsidR="008E5E99" w:rsidRPr="00202E02" w:rsidRDefault="008E5E99" w:rsidP="008E5E99">
      <w:pPr>
        <w:pStyle w:val="ListParagraph"/>
        <w:numPr>
          <w:ilvl w:val="0"/>
          <w:numId w:val="19"/>
        </w:numPr>
        <w:spacing w:after="0" w:line="248" w:lineRule="atLeast"/>
        <w:jc w:val="both"/>
        <w:rPr>
          <w:rFonts w:ascii="Garamond" w:eastAsia="Times New Roman" w:hAnsi="Garamond" w:cs="Arial"/>
          <w:color w:val="202020"/>
          <w:sz w:val="24"/>
          <w:szCs w:val="24"/>
          <w:lang w:eastAsia="bg-BG"/>
        </w:rPr>
      </w:pPr>
      <w:r w:rsidRPr="00202E02">
        <w:rPr>
          <w:rFonts w:ascii="Garamond" w:eastAsia="Times New Roman" w:hAnsi="Garamond" w:cs="Arial"/>
          <w:b/>
          <w:bCs/>
          <w:color w:val="202020"/>
          <w:sz w:val="24"/>
          <w:szCs w:val="24"/>
          <w:lang w:eastAsia="bg-BG"/>
        </w:rPr>
        <w:t>устно</w:t>
      </w:r>
      <w:r w:rsidRPr="00202E02">
        <w:rPr>
          <w:rFonts w:ascii="Garamond" w:eastAsia="Times New Roman" w:hAnsi="Garamond" w:cs="Arial"/>
          <w:color w:val="202020"/>
          <w:sz w:val="24"/>
          <w:szCs w:val="24"/>
          <w:lang w:eastAsia="bg-BG"/>
        </w:rPr>
        <w:t xml:space="preserve"> – на място в КЗЛД на адрес: </w:t>
      </w:r>
      <w:r w:rsidR="00450C51">
        <w:rPr>
          <w:rFonts w:ascii="Garamond" w:eastAsia="Times New Roman" w:hAnsi="Garamond" w:cs="Arial"/>
          <w:color w:val="202020"/>
          <w:sz w:val="24"/>
          <w:szCs w:val="24"/>
          <w:lang w:eastAsia="bg-BG"/>
        </w:rPr>
        <w:t xml:space="preserve">гр. </w:t>
      </w:r>
      <w:r w:rsidRPr="00202E02">
        <w:rPr>
          <w:rFonts w:ascii="Garamond" w:eastAsia="Times New Roman" w:hAnsi="Garamond" w:cs="Arial"/>
          <w:color w:val="202020"/>
          <w:sz w:val="24"/>
          <w:szCs w:val="24"/>
          <w:lang w:eastAsia="bg-BG"/>
        </w:rPr>
        <w:t>София 1592, бул. „Проф. Цветан Лазаров” № 2</w:t>
      </w:r>
    </w:p>
    <w:p w14:paraId="26DA17A6" w14:textId="77777777" w:rsidR="002B4C97" w:rsidRPr="003538B0" w:rsidRDefault="008E5E99" w:rsidP="003538B0">
      <w:p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3538B0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Бихте могли да използвате на образеца на Формуляр за регистриране на сигнал за подаване на информация за нарушения, който може да се изтегли от сайта на КЗЛД. Формулярът не е задължителен. В случай че решите да го използвате обаче, трябва да попълните само Част I – V включително и да го подпишете: при изпращане на формуляра по пощата – със саморъчен подпис; при изпращане по електронна поща – с квалифициран електронен подпис. </w:t>
      </w:r>
    </w:p>
    <w:p w14:paraId="17C9F813" w14:textId="77777777" w:rsidR="008E5E99" w:rsidRPr="003538B0" w:rsidRDefault="00FE563F" w:rsidP="003538B0">
      <w:pPr>
        <w:spacing w:before="120" w:after="120" w:line="240" w:lineRule="auto"/>
        <w:jc w:val="both"/>
        <w:rPr>
          <w:rFonts w:ascii="Garamond" w:eastAsia="Times New Roman" w:hAnsi="Garamond" w:cs="Arial"/>
          <w:color w:val="585858"/>
          <w:sz w:val="24"/>
          <w:szCs w:val="24"/>
          <w:lang w:eastAsia="bg-BG"/>
        </w:rPr>
      </w:pPr>
      <w:r w:rsidRPr="003538B0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Ако ползвате Системата за сигурно електронно връчване </w:t>
      </w:r>
      <w:r w:rsidR="008E5E99" w:rsidRPr="003538B0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служителят</w:t>
      </w:r>
      <w:r w:rsidRPr="003538B0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 на КЗЛД</w:t>
      </w:r>
      <w:r w:rsidR="008E5E99" w:rsidRPr="003538B0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>, отговарящ за разглеждането на сигнала, ще установи контакт с</w:t>
      </w:r>
      <w:r w:rsidRPr="003538B0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 Вас</w:t>
      </w:r>
      <w:r w:rsidR="008E5E99" w:rsidRPr="003538B0">
        <w:rPr>
          <w:rFonts w:ascii="Garamond" w:eastAsia="Times New Roman" w:hAnsi="Garamond" w:cs="Arial"/>
          <w:color w:val="585858"/>
          <w:sz w:val="24"/>
          <w:szCs w:val="24"/>
          <w:lang w:eastAsia="bg-BG"/>
        </w:rPr>
        <w:t xml:space="preserve"> с цел попълване на Формуляр за регистриране на сигнал за подаване на информация за нарушения съгласно ЗЗЛПСПОИН.</w:t>
      </w:r>
    </w:p>
    <w:sectPr w:rsidR="008E5E99" w:rsidRPr="003538B0" w:rsidSect="00AC771A">
      <w:pgSz w:w="11906" w:h="16838"/>
      <w:pgMar w:top="630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2263" w14:textId="77777777" w:rsidR="009F6553" w:rsidRDefault="009F6553" w:rsidP="00202E02">
      <w:pPr>
        <w:spacing w:after="0" w:line="240" w:lineRule="auto"/>
      </w:pPr>
      <w:r>
        <w:separator/>
      </w:r>
    </w:p>
  </w:endnote>
  <w:endnote w:type="continuationSeparator" w:id="0">
    <w:p w14:paraId="36BFEE44" w14:textId="77777777" w:rsidR="009F6553" w:rsidRDefault="009F6553" w:rsidP="0020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B6F1" w14:textId="77777777" w:rsidR="009F6553" w:rsidRDefault="009F6553" w:rsidP="00202E02">
      <w:pPr>
        <w:spacing w:after="0" w:line="240" w:lineRule="auto"/>
      </w:pPr>
      <w:r>
        <w:separator/>
      </w:r>
    </w:p>
  </w:footnote>
  <w:footnote w:type="continuationSeparator" w:id="0">
    <w:p w14:paraId="41A0075F" w14:textId="77777777" w:rsidR="009F6553" w:rsidRDefault="009F6553" w:rsidP="00202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DC0"/>
    <w:multiLevelType w:val="multilevel"/>
    <w:tmpl w:val="4F0A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00E29"/>
    <w:multiLevelType w:val="multilevel"/>
    <w:tmpl w:val="AA08A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C5879"/>
    <w:multiLevelType w:val="multilevel"/>
    <w:tmpl w:val="C160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C402E"/>
    <w:multiLevelType w:val="multilevel"/>
    <w:tmpl w:val="98C41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8568EE"/>
    <w:multiLevelType w:val="hybridMultilevel"/>
    <w:tmpl w:val="9CB8C82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E548F8"/>
    <w:multiLevelType w:val="multilevel"/>
    <w:tmpl w:val="2390C6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C6209"/>
    <w:multiLevelType w:val="multilevel"/>
    <w:tmpl w:val="4B72B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D0E4C"/>
    <w:multiLevelType w:val="hybridMultilevel"/>
    <w:tmpl w:val="40CAD8E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7805884"/>
    <w:multiLevelType w:val="hybridMultilevel"/>
    <w:tmpl w:val="F11C7A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048E2"/>
    <w:multiLevelType w:val="multilevel"/>
    <w:tmpl w:val="96A47D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B34B02"/>
    <w:multiLevelType w:val="multilevel"/>
    <w:tmpl w:val="C34A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5E0B1F"/>
    <w:multiLevelType w:val="multilevel"/>
    <w:tmpl w:val="F420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8034CA"/>
    <w:multiLevelType w:val="multilevel"/>
    <w:tmpl w:val="DD44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322DE2"/>
    <w:multiLevelType w:val="multilevel"/>
    <w:tmpl w:val="D062CE08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" w15:restartNumberingAfterBreak="0">
    <w:nsid w:val="64E15AAA"/>
    <w:multiLevelType w:val="multilevel"/>
    <w:tmpl w:val="02EE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6D5A13"/>
    <w:multiLevelType w:val="multilevel"/>
    <w:tmpl w:val="8B2C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CD0B5B"/>
    <w:multiLevelType w:val="multilevel"/>
    <w:tmpl w:val="ADDE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EC25AB"/>
    <w:multiLevelType w:val="multilevel"/>
    <w:tmpl w:val="AA08A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981E82"/>
    <w:multiLevelType w:val="multilevel"/>
    <w:tmpl w:val="2E3C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871AA0"/>
    <w:multiLevelType w:val="multilevel"/>
    <w:tmpl w:val="58EC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380469">
    <w:abstractNumId w:val="11"/>
  </w:num>
  <w:num w:numId="2" w16cid:durableId="11223991">
    <w:abstractNumId w:val="18"/>
  </w:num>
  <w:num w:numId="3" w16cid:durableId="876745837">
    <w:abstractNumId w:val="6"/>
  </w:num>
  <w:num w:numId="4" w16cid:durableId="571426820">
    <w:abstractNumId w:val="0"/>
  </w:num>
  <w:num w:numId="5" w16cid:durableId="686640979">
    <w:abstractNumId w:val="17"/>
  </w:num>
  <w:num w:numId="6" w16cid:durableId="1274675265">
    <w:abstractNumId w:val="15"/>
  </w:num>
  <w:num w:numId="7" w16cid:durableId="1425372870">
    <w:abstractNumId w:val="3"/>
  </w:num>
  <w:num w:numId="8" w16cid:durableId="1054279509">
    <w:abstractNumId w:val="12"/>
  </w:num>
  <w:num w:numId="9" w16cid:durableId="1501584712">
    <w:abstractNumId w:val="9"/>
  </w:num>
  <w:num w:numId="10" w16cid:durableId="2054039378">
    <w:abstractNumId w:val="10"/>
  </w:num>
  <w:num w:numId="11" w16cid:durableId="2021663546">
    <w:abstractNumId w:val="5"/>
  </w:num>
  <w:num w:numId="12" w16cid:durableId="2072578688">
    <w:abstractNumId w:val="16"/>
  </w:num>
  <w:num w:numId="13" w16cid:durableId="871653173">
    <w:abstractNumId w:val="19"/>
  </w:num>
  <w:num w:numId="14" w16cid:durableId="974455287">
    <w:abstractNumId w:val="2"/>
  </w:num>
  <w:num w:numId="15" w16cid:durableId="753938845">
    <w:abstractNumId w:val="4"/>
  </w:num>
  <w:num w:numId="16" w16cid:durableId="2132741934">
    <w:abstractNumId w:val="14"/>
  </w:num>
  <w:num w:numId="17" w16cid:durableId="1591619927">
    <w:abstractNumId w:val="7"/>
  </w:num>
  <w:num w:numId="18" w16cid:durableId="502739388">
    <w:abstractNumId w:val="1"/>
  </w:num>
  <w:num w:numId="19" w16cid:durableId="1708066196">
    <w:abstractNumId w:val="8"/>
  </w:num>
  <w:num w:numId="20" w16cid:durableId="923650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DC"/>
    <w:rsid w:val="00002CDF"/>
    <w:rsid w:val="00084845"/>
    <w:rsid w:val="000A134D"/>
    <w:rsid w:val="000F0FEB"/>
    <w:rsid w:val="00134434"/>
    <w:rsid w:val="00195EC5"/>
    <w:rsid w:val="001B69C3"/>
    <w:rsid w:val="001C16AA"/>
    <w:rsid w:val="00202E02"/>
    <w:rsid w:val="002B4C97"/>
    <w:rsid w:val="002C4587"/>
    <w:rsid w:val="002D20C7"/>
    <w:rsid w:val="003538B0"/>
    <w:rsid w:val="00384972"/>
    <w:rsid w:val="003E72DB"/>
    <w:rsid w:val="003F7D3A"/>
    <w:rsid w:val="00450C51"/>
    <w:rsid w:val="004B6DC9"/>
    <w:rsid w:val="004C5451"/>
    <w:rsid w:val="004F27DC"/>
    <w:rsid w:val="00502355"/>
    <w:rsid w:val="005B0174"/>
    <w:rsid w:val="005E7BE7"/>
    <w:rsid w:val="00603776"/>
    <w:rsid w:val="006F7A2C"/>
    <w:rsid w:val="00811997"/>
    <w:rsid w:val="008E5E99"/>
    <w:rsid w:val="00947DCD"/>
    <w:rsid w:val="009F6553"/>
    <w:rsid w:val="00A26596"/>
    <w:rsid w:val="00AA163D"/>
    <w:rsid w:val="00AC771A"/>
    <w:rsid w:val="00B30DE0"/>
    <w:rsid w:val="00B60196"/>
    <w:rsid w:val="00B92C93"/>
    <w:rsid w:val="00C43BDB"/>
    <w:rsid w:val="00C80974"/>
    <w:rsid w:val="00E20411"/>
    <w:rsid w:val="00E540B7"/>
    <w:rsid w:val="00EC00DE"/>
    <w:rsid w:val="00EC7138"/>
    <w:rsid w:val="00F64C77"/>
    <w:rsid w:val="00FC1BF7"/>
    <w:rsid w:val="00FE563F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159FF"/>
  <w15:chartTrackingRefBased/>
  <w15:docId w15:val="{5513D96C-0941-4432-852D-574B4E05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2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4F2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7D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4F27DC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4F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F27D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F27DC"/>
    <w:rPr>
      <w:b/>
      <w:bCs/>
    </w:rPr>
  </w:style>
  <w:style w:type="paragraph" w:styleId="ListParagraph">
    <w:name w:val="List Paragraph"/>
    <w:basedOn w:val="Normal"/>
    <w:uiPriority w:val="34"/>
    <w:qFormat/>
    <w:rsid w:val="00195E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E02"/>
  </w:style>
  <w:style w:type="paragraph" w:styleId="Footer">
    <w:name w:val="footer"/>
    <w:basedOn w:val="Normal"/>
    <w:link w:val="FooterChar"/>
    <w:uiPriority w:val="99"/>
    <w:unhideWhenUsed/>
    <w:rsid w:val="00202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5613">
          <w:marLeft w:val="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7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location.href=%60mailto:%60+String.fromCharCode(119,104,105,115,116,108,101,98,108,111,119,105,110,103,64,99,112,100,112,46,98,103)+%60?%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KGMP law office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KGMP law office</dc:creator>
  <cp:keywords/>
  <dc:description/>
  <cp:lastModifiedBy>Misheto</cp:lastModifiedBy>
  <cp:revision>40</cp:revision>
  <dcterms:created xsi:type="dcterms:W3CDTF">2023-05-09T09:05:00Z</dcterms:created>
  <dcterms:modified xsi:type="dcterms:W3CDTF">2023-12-14T08:09:00Z</dcterms:modified>
</cp:coreProperties>
</file>